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05A8">
      <w:pPr>
        <w:pStyle w:val="ConsPlusNormal"/>
        <w:jc w:val="both"/>
        <w:outlineLvl w:val="0"/>
      </w:pPr>
      <w:bookmarkStart w:id="0" w:name="_GoBack"/>
      <w:bookmarkEnd w:id="0"/>
    </w:p>
    <w:p w:rsidR="00000000" w:rsidRPr="002C0676" w:rsidRDefault="004205A8">
      <w:pPr>
        <w:pStyle w:val="ConsPlusNormal"/>
        <w:outlineLvl w:val="0"/>
        <w:rPr>
          <w:lang w:val="ru-RU"/>
        </w:rPr>
      </w:pPr>
      <w:bookmarkStart w:id="1" w:name="Par1"/>
      <w:bookmarkEnd w:id="1"/>
      <w:r w:rsidRPr="002C0676">
        <w:rPr>
          <w:lang w:val="ru-RU"/>
        </w:rPr>
        <w:t xml:space="preserve">Зарегистрировано в Минюсте России 6 марта 2014 г. </w:t>
      </w:r>
      <w:r>
        <w:t>N</w:t>
      </w:r>
      <w:r w:rsidRPr="002C0676">
        <w:rPr>
          <w:lang w:val="ru-RU"/>
        </w:rPr>
        <w:t xml:space="preserve"> 31528</w:t>
      </w:r>
    </w:p>
    <w:p w:rsidR="00000000" w:rsidRPr="002C0676" w:rsidRDefault="004205A8">
      <w:pPr>
        <w:pStyle w:val="ConsPlusNormal"/>
        <w:pBdr>
          <w:bottom w:val="single" w:sz="6" w:space="0" w:color="auto"/>
        </w:pBdr>
        <w:rPr>
          <w:sz w:val="5"/>
          <w:szCs w:val="5"/>
          <w:lang w:val="ru-RU"/>
        </w:rPr>
      </w:pPr>
    </w:p>
    <w:p w:rsidR="00000000" w:rsidRPr="002C0676" w:rsidRDefault="004205A8">
      <w:pPr>
        <w:pStyle w:val="ConsPlusNormal"/>
        <w:jc w:val="center"/>
        <w:rPr>
          <w:lang w:val="ru-RU"/>
        </w:rPr>
      </w:pP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C0676">
        <w:rPr>
          <w:b/>
          <w:bCs/>
          <w:sz w:val="16"/>
          <w:szCs w:val="16"/>
          <w:lang w:val="ru-RU"/>
        </w:rPr>
        <w:t>МИНИСТЕРСТВО ОБРАЗОВАНИЯ И НАУКИ РОССИЙСКОЙ ФЕДЕРАЦИИ</w:t>
      </w: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C0676">
        <w:rPr>
          <w:b/>
          <w:bCs/>
          <w:sz w:val="16"/>
          <w:szCs w:val="16"/>
          <w:lang w:val="ru-RU"/>
        </w:rPr>
        <w:t>ПРИКАЗ</w:t>
      </w: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C0676">
        <w:rPr>
          <w:b/>
          <w:bCs/>
          <w:sz w:val="16"/>
          <w:szCs w:val="16"/>
          <w:lang w:val="ru-RU"/>
        </w:rPr>
        <w:t xml:space="preserve">от 15 января 2014 г. </w:t>
      </w:r>
      <w:r>
        <w:rPr>
          <w:b/>
          <w:bCs/>
          <w:sz w:val="16"/>
          <w:szCs w:val="16"/>
        </w:rPr>
        <w:t>N</w:t>
      </w:r>
      <w:r w:rsidRPr="002C0676">
        <w:rPr>
          <w:b/>
          <w:bCs/>
          <w:sz w:val="16"/>
          <w:szCs w:val="16"/>
          <w:lang w:val="ru-RU"/>
        </w:rPr>
        <w:t xml:space="preserve"> 14</w:t>
      </w: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C0676">
        <w:rPr>
          <w:b/>
          <w:bCs/>
          <w:sz w:val="16"/>
          <w:szCs w:val="16"/>
          <w:lang w:val="ru-RU"/>
        </w:rPr>
        <w:t>ОБ УТВЕРЖДЕНИИ ПОКАЗАТЕЛЕЙ МОНИТОРИНГА СИСТЕМЫ ОБРАЗОВАНИЯ</w:t>
      </w: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  <w:r w:rsidRPr="002C0676">
        <w:rPr>
          <w:lang w:val="ru-RU"/>
        </w:rPr>
        <w:t>В соответствии с пунктом 4 Правил осуществления мониторинга системы образования, утвержденных постановлением Правительства Российской Федерации от 5 августа 201</w:t>
      </w:r>
      <w:r w:rsidRPr="002C0676">
        <w:rPr>
          <w:lang w:val="ru-RU"/>
        </w:rPr>
        <w:t xml:space="preserve">3 г. </w:t>
      </w:r>
      <w:r>
        <w:t>N</w:t>
      </w:r>
      <w:r w:rsidRPr="002C0676">
        <w:rPr>
          <w:lang w:val="ru-RU"/>
        </w:rPr>
        <w:t xml:space="preserve"> 662 "Об осуществлении мониторинга системы образования" (Собрание законодательства Российской Федерации, 2013, </w:t>
      </w:r>
      <w:r>
        <w:t>N</w:t>
      </w:r>
      <w:r w:rsidRPr="002C0676">
        <w:rPr>
          <w:lang w:val="ru-RU"/>
        </w:rPr>
        <w:t xml:space="preserve"> 33, ст. 4378), приказываю:</w:t>
      </w: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  <w:r w:rsidRPr="002C0676">
        <w:rPr>
          <w:lang w:val="ru-RU"/>
        </w:rPr>
        <w:t xml:space="preserve">Утвердить прилагаемые </w:t>
      </w:r>
      <w:hyperlink w:anchor="Par28" w:tooltip="Ссылка на текущий документ" w:history="1">
        <w:r w:rsidRPr="002C0676">
          <w:rPr>
            <w:color w:val="0000FF"/>
            <w:lang w:val="ru-RU"/>
          </w:rPr>
          <w:t>показатели</w:t>
        </w:r>
      </w:hyperlink>
      <w:r w:rsidRPr="002C0676">
        <w:rPr>
          <w:lang w:val="ru-RU"/>
        </w:rPr>
        <w:t xml:space="preserve"> мониторинга системы обр</w:t>
      </w:r>
      <w:r w:rsidRPr="002C0676">
        <w:rPr>
          <w:lang w:val="ru-RU"/>
        </w:rPr>
        <w:t>азования.</w:t>
      </w: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jc w:val="right"/>
        <w:rPr>
          <w:lang w:val="ru-RU"/>
        </w:rPr>
      </w:pPr>
      <w:r w:rsidRPr="002C0676">
        <w:rPr>
          <w:lang w:val="ru-RU"/>
        </w:rPr>
        <w:t>Министр</w:t>
      </w:r>
    </w:p>
    <w:p w:rsidR="00000000" w:rsidRPr="002C0676" w:rsidRDefault="004205A8">
      <w:pPr>
        <w:pStyle w:val="ConsPlusNormal"/>
        <w:jc w:val="right"/>
        <w:rPr>
          <w:lang w:val="ru-RU"/>
        </w:rPr>
      </w:pPr>
      <w:r w:rsidRPr="002C0676">
        <w:rPr>
          <w:lang w:val="ru-RU"/>
        </w:rPr>
        <w:t>Д.В.ЛИВАНОВ</w:t>
      </w: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jc w:val="right"/>
        <w:outlineLvl w:val="0"/>
        <w:rPr>
          <w:lang w:val="ru-RU"/>
        </w:rPr>
      </w:pPr>
      <w:bookmarkStart w:id="2" w:name="Par21"/>
      <w:bookmarkEnd w:id="2"/>
      <w:r w:rsidRPr="002C0676">
        <w:rPr>
          <w:lang w:val="ru-RU"/>
        </w:rPr>
        <w:t>Приложение</w:t>
      </w:r>
    </w:p>
    <w:p w:rsidR="00000000" w:rsidRPr="002C0676" w:rsidRDefault="004205A8">
      <w:pPr>
        <w:pStyle w:val="ConsPlusNormal"/>
        <w:jc w:val="right"/>
        <w:rPr>
          <w:lang w:val="ru-RU"/>
        </w:rPr>
      </w:pPr>
    </w:p>
    <w:p w:rsidR="00000000" w:rsidRPr="002C0676" w:rsidRDefault="004205A8">
      <w:pPr>
        <w:pStyle w:val="ConsPlusNormal"/>
        <w:jc w:val="right"/>
        <w:rPr>
          <w:lang w:val="ru-RU"/>
        </w:rPr>
      </w:pPr>
      <w:r w:rsidRPr="002C0676">
        <w:rPr>
          <w:lang w:val="ru-RU"/>
        </w:rPr>
        <w:t>Утверждены</w:t>
      </w:r>
    </w:p>
    <w:p w:rsidR="00000000" w:rsidRPr="002C0676" w:rsidRDefault="004205A8">
      <w:pPr>
        <w:pStyle w:val="ConsPlusNormal"/>
        <w:jc w:val="right"/>
        <w:rPr>
          <w:lang w:val="ru-RU"/>
        </w:rPr>
      </w:pPr>
      <w:r w:rsidRPr="002C0676">
        <w:rPr>
          <w:lang w:val="ru-RU"/>
        </w:rPr>
        <w:t>приказом Министерства образования</w:t>
      </w:r>
    </w:p>
    <w:p w:rsidR="00000000" w:rsidRPr="002C0676" w:rsidRDefault="004205A8">
      <w:pPr>
        <w:pStyle w:val="ConsPlusNormal"/>
        <w:jc w:val="right"/>
        <w:rPr>
          <w:lang w:val="ru-RU"/>
        </w:rPr>
      </w:pPr>
      <w:r w:rsidRPr="002C0676">
        <w:rPr>
          <w:lang w:val="ru-RU"/>
        </w:rPr>
        <w:t>и науки Российской Федерации</w:t>
      </w:r>
    </w:p>
    <w:p w:rsidR="00000000" w:rsidRPr="002C0676" w:rsidRDefault="004205A8">
      <w:pPr>
        <w:pStyle w:val="ConsPlusNormal"/>
        <w:jc w:val="right"/>
        <w:rPr>
          <w:lang w:val="ru-RU"/>
        </w:rPr>
      </w:pPr>
      <w:r w:rsidRPr="002C0676">
        <w:rPr>
          <w:lang w:val="ru-RU"/>
        </w:rPr>
        <w:t xml:space="preserve">от 15 января 2014 г. </w:t>
      </w:r>
      <w:r>
        <w:t>N</w:t>
      </w:r>
      <w:r w:rsidRPr="002C0676">
        <w:rPr>
          <w:lang w:val="ru-RU"/>
        </w:rPr>
        <w:t xml:space="preserve"> 14</w:t>
      </w:r>
    </w:p>
    <w:p w:rsidR="00000000" w:rsidRPr="002C0676" w:rsidRDefault="004205A8">
      <w:pPr>
        <w:pStyle w:val="ConsPlusNormal"/>
        <w:ind w:firstLine="540"/>
        <w:jc w:val="both"/>
        <w:rPr>
          <w:lang w:val="ru-RU"/>
        </w:rPr>
      </w:pPr>
    </w:p>
    <w:p w:rsidR="00000000" w:rsidRPr="002C0676" w:rsidRDefault="004205A8">
      <w:pPr>
        <w:pStyle w:val="ConsPlusNormal"/>
        <w:jc w:val="center"/>
        <w:rPr>
          <w:b/>
          <w:bCs/>
          <w:sz w:val="16"/>
          <w:szCs w:val="16"/>
          <w:lang w:val="ru-RU"/>
        </w:rPr>
      </w:pPr>
      <w:bookmarkStart w:id="3" w:name="Par28"/>
      <w:bookmarkEnd w:id="3"/>
      <w:r w:rsidRPr="002C0676">
        <w:rPr>
          <w:b/>
          <w:bCs/>
          <w:sz w:val="16"/>
          <w:szCs w:val="16"/>
          <w:lang w:val="ru-RU"/>
        </w:rPr>
        <w:t>ПОКАЗАТЕЛИ МОНИТОРИНГА СИСТЕМЫ ОБРАЗОВАНИЯ</w:t>
      </w:r>
    </w:p>
    <w:p w:rsidR="00000000" w:rsidRPr="002C0676" w:rsidRDefault="004205A8">
      <w:pPr>
        <w:pStyle w:val="ConsPlusNormal"/>
        <w:jc w:val="center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1"/>
            </w:pPr>
            <w:bookmarkStart w:id="4" w:name="Par32"/>
            <w:bookmarkEnd w:id="4"/>
            <w: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center"/>
              <w:outlineLvl w:val="2"/>
              <w:rPr>
                <w:lang w:val="ru-RU"/>
              </w:rPr>
            </w:pPr>
            <w:bookmarkStart w:id="5" w:name="Par34"/>
            <w:bookmarkEnd w:id="5"/>
            <w:r w:rsidRPr="002C0676">
              <w:rPr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</w:t>
            </w:r>
            <w:r w:rsidRPr="002C0676">
              <w:rPr>
                <w:lang w:val="ru-RU"/>
              </w:rPr>
              <w:t>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</w:t>
            </w:r>
            <w:r w:rsidRPr="002C0676">
              <w:rPr>
                <w:lang w:val="ru-RU"/>
              </w:rPr>
              <w:t>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1.1.3. Удельный вес численности воспитанников частных</w:t>
            </w:r>
            <w:r w:rsidRPr="002C0676">
              <w:rPr>
                <w:lang w:val="ru-RU"/>
              </w:rPr>
              <w:t xml:space="preserve">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1.2. Содержание образовательной деятельности и организация образовательного процесса по образовательным программам дошкольного образо</w:t>
            </w:r>
            <w:r w:rsidRPr="002C0676">
              <w:rPr>
                <w:lang w:val="ru-RU"/>
              </w:rPr>
              <w:t>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1.3. Кадровое обеспечение дошкольных образовательных организаций и оценка у</w:t>
            </w:r>
            <w:r w:rsidRPr="002C0676">
              <w:rPr>
                <w:lang w:val="ru-RU"/>
              </w:rPr>
              <w:t>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</w:t>
            </w:r>
            <w:r w:rsidRPr="002C0676">
              <w:rPr>
                <w:lang w:val="ru-RU"/>
              </w:rPr>
              <w:t>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</w:t>
            </w:r>
            <w:r w:rsidRPr="002C0676">
              <w:rPr>
                <w:lang w:val="ru-RU"/>
              </w:rPr>
              <w:t>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квадратный метр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канализаци</w:t>
            </w:r>
            <w:r>
              <w:t>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1.4.4. Удельный вес числа организаций, имею</w:t>
            </w:r>
            <w:r w:rsidRPr="002C0676">
              <w:rPr>
                <w:lang w:val="ru-RU"/>
              </w:rPr>
              <w:t>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</w:t>
            </w:r>
            <w:r w:rsidRPr="002C0676">
              <w:rPr>
                <w:lang w:val="ru-RU"/>
              </w:rPr>
              <w:t>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день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</w:t>
            </w:r>
            <w:r w:rsidRPr="002C0676">
              <w:rPr>
                <w:lang w:val="ru-RU"/>
              </w:rPr>
              <w:t>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1.8.1. Общий объем финансовых средств, поступивших в дошкольные образовательные организации, в </w:t>
            </w:r>
            <w:r w:rsidRPr="002C0676">
              <w:rPr>
                <w:lang w:val="ru-RU"/>
              </w:rPr>
              <w:t>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1.9. Создание безопасных условий при организации образ</w:t>
            </w:r>
            <w:r w:rsidRPr="002C0676">
              <w:rPr>
                <w:lang w:val="ru-RU"/>
              </w:rPr>
              <w:t>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center"/>
              <w:outlineLvl w:val="2"/>
              <w:rPr>
                <w:lang w:val="ru-RU"/>
              </w:rPr>
            </w:pPr>
            <w:bookmarkStart w:id="6" w:name="Par98"/>
            <w:bookmarkEnd w:id="6"/>
            <w:r w:rsidRPr="002C0676">
              <w:rPr>
                <w:lang w:val="ru-RU"/>
              </w:rPr>
              <w:t>2. Сведения о развитии начального общего образования, основного общего образования и среднего общег</w:t>
            </w:r>
            <w:r w:rsidRPr="002C0676">
              <w:rPr>
                <w:lang w:val="ru-RU"/>
              </w:rPr>
              <w:t>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2.1.1. Охват детей начальн</w:t>
            </w:r>
            <w:r w:rsidRPr="002C0676">
              <w:rPr>
                <w:lang w:val="ru-RU"/>
              </w:rPr>
              <w:t>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2.1.2. Уд</w:t>
            </w:r>
            <w:r w:rsidRPr="002C0676">
              <w:rPr>
                <w:lang w:val="ru-RU"/>
              </w:rPr>
              <w:t>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 w:rsidRPr="002C0676">
              <w:rPr>
                <w:lang w:val="ru-RU"/>
              </w:rPr>
              <w:t>2.1.3. Оценка родителями учащихся о</w:t>
            </w:r>
            <w:r w:rsidRPr="002C0676">
              <w:rPr>
                <w:lang w:val="ru-RU"/>
              </w:rPr>
              <w:t>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</w:t>
            </w:r>
            <w:r w:rsidRPr="002C0676">
              <w:rPr>
                <w:lang w:val="ru-RU"/>
              </w:rPr>
              <w:t xml:space="preserve">й учащихся общеобразовательных организаций).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2.2.1. Удельный вес численности лиц, занимающихся</w:t>
            </w:r>
            <w:r w:rsidRPr="002C0676">
              <w:rPr>
                <w:lang w:val="ru-RU"/>
              </w:rPr>
              <w:t xml:space="preserve">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2.3. Ка</w:t>
            </w:r>
            <w:r w:rsidRPr="002C0676">
              <w:rPr>
                <w:lang w:val="ru-RU"/>
              </w:rPr>
              <w:t>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2.3.1. Численност</w:t>
            </w:r>
            <w:r w:rsidRPr="002C0676">
              <w:rPr>
                <w:lang w:val="ru-RU"/>
              </w:rPr>
              <w:t>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2.3.3. Отношение среднемес</w:t>
            </w:r>
            <w:r w:rsidRPr="002C0676">
              <w:rPr>
                <w:lang w:val="ru-RU"/>
              </w:rPr>
              <w:t>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2.4.1. Общая площадь всех п</w:t>
            </w:r>
            <w:r w:rsidRPr="002C0676">
              <w:rPr>
                <w:lang w:val="ru-RU"/>
              </w:rPr>
              <w:t>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квадратный метр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2.5. Условия получения начального общего, осно</w:t>
            </w:r>
            <w:r w:rsidRPr="002C0676">
              <w:rPr>
                <w:lang w:val="ru-RU"/>
              </w:rPr>
              <w:t>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</w:t>
            </w:r>
            <w:r w:rsidRPr="002C0676">
              <w:rPr>
                <w:lang w:val="ru-RU"/>
              </w:rPr>
              <w:t>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2.5.2. Удельный вес численности детей-инвалидов, обучающихся в классах, не являющихся специальными (коррек</w:t>
            </w:r>
            <w:r w:rsidRPr="002C0676">
              <w:rPr>
                <w:lang w:val="ru-RU"/>
              </w:rPr>
              <w:t>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2.6. Результаты аттестации лиц, обучающихся по образовательным </w:t>
            </w:r>
            <w:r w:rsidRPr="002C0676">
              <w:rPr>
                <w:lang w:val="ru-RU"/>
              </w:rPr>
              <w:t>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2.6.1. Отношение среднего балла единого государственного экзамена (далее - ЕГЭ) (в расчете на 1 предмет) в 10% общеобразовательных организаций с лучшими </w:t>
            </w:r>
            <w:r w:rsidRPr="002C0676">
              <w:rPr>
                <w:lang w:val="ru-RU"/>
              </w:rPr>
              <w:t xml:space="preserve">результатами ЕГЭ к среднему баллу ЕГЭ (в расчете на 1 предмет) в 10% </w:t>
            </w:r>
            <w:r w:rsidRPr="002C0676">
              <w:rPr>
                <w:lang w:val="ru-RU"/>
              </w:rPr>
              <w:lastRenderedPageBreak/>
              <w:t>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раз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</w:t>
            </w:r>
            <w:r w:rsidRPr="002C0676">
              <w:rPr>
                <w:lang w:val="ru-RU"/>
              </w:rPr>
              <w:t>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балл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балл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</w:t>
            </w:r>
            <w:r w:rsidRPr="002C0676">
              <w:rPr>
                <w:lang w:val="ru-RU"/>
              </w:rPr>
              <w:t>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балл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балл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2.6.4. Удельный вес численности в</w:t>
            </w:r>
            <w:r w:rsidRPr="002C0676">
              <w:rPr>
                <w:lang w:val="ru-RU"/>
              </w:rPr>
              <w:t>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по ма</w:t>
            </w:r>
            <w:r>
              <w:t>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</w:t>
            </w:r>
            <w:r w:rsidRPr="002C0676">
              <w:rPr>
                <w:lang w:val="ru-RU"/>
              </w:rPr>
              <w:t>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</w:t>
            </w:r>
            <w:r w:rsidRPr="002C0676">
              <w:rPr>
                <w:lang w:val="ru-RU"/>
              </w:rPr>
              <w:t>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2.7.2. Удельный вес числа орган</w:t>
            </w:r>
            <w:r w:rsidRPr="002C0676">
              <w:rPr>
                <w:lang w:val="ru-RU"/>
              </w:rPr>
              <w:t>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2.7.4. Удель</w:t>
            </w:r>
            <w:r w:rsidRPr="002C0676">
              <w:rPr>
                <w:lang w:val="ru-RU"/>
              </w:rPr>
              <w:t>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</w:t>
            </w:r>
            <w:r w:rsidRPr="002C0676">
              <w:rPr>
                <w:lang w:val="ru-RU"/>
              </w:rPr>
              <w:t>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2.9. Финансово-экономическая деятельность общеобразовательных организаций, а </w:t>
            </w:r>
            <w:r w:rsidRPr="002C0676">
              <w:rPr>
                <w:lang w:val="ru-RU"/>
              </w:rPr>
              <w:lastRenderedPageBreak/>
              <w:t>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2.9.1. Общий объем финансовых средств, поступивших в</w:t>
            </w:r>
            <w:r w:rsidRPr="002C0676">
              <w:rPr>
                <w:lang w:val="ru-RU"/>
              </w:rPr>
              <w:t xml:space="preserve">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 Создание безопасных ус</w:t>
            </w:r>
            <w:r w:rsidRPr="002C0676">
              <w:rPr>
                <w:lang w:val="ru-RU"/>
              </w:rPr>
              <w:t>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2.10.2. Удельный вес числа организаций, им</w:t>
            </w:r>
            <w:r w:rsidRPr="002C0676">
              <w:rPr>
                <w:lang w:val="ru-RU"/>
              </w:rPr>
              <w:t>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2.10.6. Удельны</w:t>
            </w:r>
            <w:r w:rsidRPr="002C0676">
              <w:rPr>
                <w:lang w:val="ru-RU"/>
              </w:rPr>
              <w:t>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</w:t>
            </w:r>
            <w:r w:rsidRPr="002C0676">
              <w:rPr>
                <w:lang w:val="ru-RU"/>
              </w:rPr>
              <w:t>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1"/>
            </w:pPr>
            <w:bookmarkStart w:id="7" w:name="Par216"/>
            <w:bookmarkEnd w:id="7"/>
            <w: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center"/>
              <w:outlineLvl w:val="2"/>
              <w:rPr>
                <w:lang w:val="ru-RU"/>
              </w:rPr>
            </w:pPr>
            <w:bookmarkStart w:id="8" w:name="Par218"/>
            <w:bookmarkEnd w:id="8"/>
            <w:r w:rsidRPr="002C0676">
              <w:rPr>
                <w:lang w:val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</w:t>
            </w:r>
            <w:r w:rsidRPr="002C0676">
              <w:rPr>
                <w:lang w:val="ru-RU"/>
              </w:rPr>
              <w:t>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3.1.2. Охват молодежи образовательными программами среднего професс</w:t>
            </w:r>
            <w:r w:rsidRPr="002C0676">
              <w:rPr>
                <w:lang w:val="ru-RU"/>
              </w:rPr>
              <w:t>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3.2. Содержание образовательной де</w:t>
            </w:r>
            <w:r w:rsidRPr="002C0676">
              <w:rPr>
                <w:lang w:val="ru-RU"/>
              </w:rPr>
              <w:t>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</w:t>
            </w:r>
            <w:r w:rsidRPr="002C0676">
              <w:rPr>
                <w:lang w:val="ru-RU"/>
              </w:rPr>
              <w:t xml:space="preserve">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</w:t>
            </w:r>
            <w:r w:rsidRPr="002C0676">
              <w:rPr>
                <w:lang w:val="ru-RU"/>
              </w:rPr>
              <w:lastRenderedPageBreak/>
              <w:t>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3</w:t>
            </w:r>
            <w:r w:rsidRPr="002C0676">
              <w:rPr>
                <w:lang w:val="ru-RU"/>
              </w:rPr>
              <w:t>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</w:t>
            </w:r>
            <w:r w:rsidRPr="002C0676">
              <w:rPr>
                <w:lang w:val="ru-RU"/>
              </w:rPr>
              <w:t>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</w:t>
            </w:r>
            <w:r w:rsidRPr="002C0676">
              <w:rPr>
                <w:lang w:val="ru-RU"/>
              </w:rPr>
              <w:t xml:space="preserve">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</w:t>
            </w:r>
            <w:r w:rsidRPr="002C0676">
              <w:rPr>
                <w:lang w:val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</w:t>
            </w:r>
            <w:r w:rsidRPr="002C0676">
              <w:rPr>
                <w:lang w:val="ru-RU"/>
              </w:rPr>
              <w:t>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</w:t>
            </w:r>
            <w:r w:rsidRPr="002C0676">
              <w:rPr>
                <w:lang w:val="ru-RU"/>
              </w:rPr>
              <w:t>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</w:t>
            </w:r>
            <w:r w:rsidRPr="002C0676">
              <w:rPr>
                <w:lang w:val="ru-RU"/>
              </w:rPr>
              <w:t>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</w:t>
            </w:r>
            <w:r w:rsidRPr="002C0676">
              <w:rPr>
                <w:lang w:val="ru-RU"/>
              </w:rPr>
              <w:t xml:space="preserve">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</w:t>
            </w:r>
            <w:r w:rsidRPr="002C0676">
              <w:rPr>
                <w:lang w:val="ru-RU"/>
              </w:rPr>
              <w:t>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lastRenderedPageBreak/>
              <w:t xml:space="preserve">    </w:t>
            </w: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</w:t>
            </w:r>
            <w:r w:rsidRPr="002C0676">
              <w:rPr>
                <w:lang w:val="ru-RU"/>
              </w:rPr>
              <w:t>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3.3.3. Удельный вес численности лиц, имеющих квалификационную категорию, в общей численности педагогических </w:t>
            </w:r>
            <w:r w:rsidRPr="002C0676">
              <w:rPr>
                <w:lang w:val="ru-RU"/>
              </w:rPr>
              <w:t>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</w:t>
            </w:r>
            <w:r w:rsidRPr="002C0676">
              <w:rPr>
                <w:lang w:val="ru-RU"/>
              </w:rPr>
              <w:t xml:space="preserve">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</w:t>
            </w:r>
            <w:r w:rsidRPr="002C0676">
              <w:rPr>
                <w:lang w:val="ru-RU"/>
              </w:rPr>
              <w:t>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</w:t>
            </w:r>
            <w:r w:rsidRPr="002C0676">
              <w:rPr>
                <w:lang w:val="ru-RU"/>
              </w:rPr>
              <w:t>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подготовки специалистов среднего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3.3.6. Отношение среднемесячной заработной платы</w:t>
            </w:r>
            <w:r w:rsidRPr="002C0676">
              <w:rPr>
                <w:lang w:val="ru-RU"/>
              </w:rPr>
              <w:t xml:space="preserve">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</w:t>
            </w:r>
            <w:r w:rsidRPr="002C0676">
              <w:rPr>
                <w:lang w:val="ru-RU"/>
              </w:rPr>
              <w:t>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профессиональные           образовательные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организации,   реализующие   исключительно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lastRenderedPageBreak/>
              <w:t xml:space="preserve">    </w:t>
            </w:r>
            <w:r>
              <w:t>рабочих, служащих;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 xml:space="preserve">    профессиональные           образовательные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организации,     реализующие</w:t>
            </w:r>
            <w:r w:rsidRPr="002C0676">
              <w:rPr>
                <w:lang w:val="ru-RU"/>
              </w:rPr>
              <w:t xml:space="preserve">     программы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подготовки специалистов среднего звена.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</w:t>
            </w:r>
            <w:r w:rsidRPr="002C0676">
              <w:rPr>
                <w:lang w:val="ru-RU"/>
              </w:rPr>
              <w:t>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профессиональные           образовательные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организации,   ре</w:t>
            </w:r>
            <w:r w:rsidRPr="002C0676">
              <w:rPr>
                <w:lang w:val="ru-RU"/>
              </w:rPr>
              <w:t>ализующие   исключительно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 xml:space="preserve">рабочих, служащих;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профессиональные           образовательные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организации,     реализующие     программы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подготовки специалистов среднего звена.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3.4. Материально-техническое и информационное обеспечение профессиональных образовательных органи</w:t>
            </w:r>
            <w:r w:rsidRPr="002C0676">
              <w:rPr>
                <w:lang w:val="ru-RU"/>
              </w:rPr>
              <w:t>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3.4.1. Обеспеченность студентов профессиональных образовательных организаций, реализующих образовательные программы сред</w:t>
            </w:r>
            <w:r w:rsidRPr="002C0676">
              <w:rPr>
                <w:lang w:val="ru-RU"/>
              </w:rPr>
              <w:t>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3.4.2. Обеспеченность студентов професси</w:t>
            </w:r>
            <w:r w:rsidRPr="002C0676">
              <w:rPr>
                <w:lang w:val="ru-RU"/>
              </w:rPr>
              <w:t>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rPr>
          <w:trHeight w:val="2257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 xml:space="preserve">3.4.3. Число персональных компьютеров, используемых </w:t>
            </w:r>
            <w:r w:rsidRPr="002C0676">
              <w:rPr>
                <w:lang w:val="ru-RU"/>
              </w:rPr>
              <w:t>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</w:t>
            </w:r>
            <w:r w:rsidRPr="002C0676">
              <w:rPr>
                <w:lang w:val="ru-RU"/>
              </w:rPr>
              <w:t xml:space="preserve">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</w:t>
            </w: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lastRenderedPageBreak/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</w:t>
            </w:r>
            <w:r w:rsidRPr="002C0676">
              <w:rPr>
                <w:lang w:val="ru-RU"/>
              </w:rPr>
              <w:t>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профессиональные           образовательные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орган</w:t>
            </w:r>
            <w:r w:rsidRPr="002C0676">
              <w:rPr>
                <w:lang w:val="ru-RU"/>
              </w:rPr>
              <w:t>изации,     реализующие     программы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среднего  профессионального  образования -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исключительно     программы     подготовки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профессиональные           образовательные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организации,   </w:t>
            </w:r>
            <w:r w:rsidRPr="002C0676">
              <w:rPr>
                <w:lang w:val="ru-RU"/>
              </w:rPr>
              <w:t xml:space="preserve">  реализующие     программы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среднего  профессионального  образования -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подготовки специалистов среднего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квадратный метр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</w:t>
            </w:r>
            <w:r w:rsidRPr="002C0676">
              <w:rPr>
                <w:lang w:val="ru-RU"/>
              </w:rPr>
              <w:t>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</w:t>
            </w:r>
            <w:r w:rsidRPr="002C0676">
              <w:rPr>
                <w:lang w:val="ru-RU"/>
              </w:rPr>
              <w:t>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3.5.2. Удельный вес численности студентов с ограниченными возможностями здоровья в общей численности студентов,</w:t>
            </w:r>
            <w:r w:rsidRPr="002C0676">
              <w:rPr>
                <w:lang w:val="ru-RU"/>
              </w:rPr>
              <w:t xml:space="preserve">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подготовки специалистов среднего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звена.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раб</w:t>
            </w:r>
            <w:r w:rsidRPr="002C0676">
              <w:rPr>
                <w:lang w:val="ru-RU"/>
              </w:rPr>
              <w:t>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подготовки специалистов среднего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3.6.1. Удельный вес численности студентов очной формы обучения, получающих стипендии,</w:t>
            </w:r>
            <w:r w:rsidRPr="002C0676">
              <w:rPr>
                <w:lang w:val="ru-RU"/>
              </w:rPr>
              <w:t xml:space="preserve"> в общей численности студентов очной формы обучения, обучающихся по образовательным программам среднего профессионального образования - </w:t>
            </w:r>
            <w:r w:rsidRPr="002C0676">
              <w:rPr>
                <w:lang w:val="ru-RU"/>
              </w:rPr>
              <w:lastRenderedPageBreak/>
              <w:t>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lastRenderedPageBreak/>
              <w:t>3.6.2. Уровень безработицы выпускников, завершивших обучение</w:t>
            </w:r>
            <w:r w:rsidRPr="002C0676">
              <w:rPr>
                <w:lang w:val="ru-RU"/>
              </w:rPr>
              <w:t xml:space="preserve">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рабочих, служащих; </w:t>
            </w:r>
            <w:hyperlink w:anchor="Par912" w:tooltip="Ссылка на текущий документ" w:history="1">
              <w:r w:rsidRPr="002C0676">
                <w:rPr>
                  <w:color w:val="0000FF"/>
                  <w:lang w:val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подготовки специалистов среднего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звена.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jc w:val="both"/>
              <w:rPr>
                <w:lang w:val="ru-RU"/>
              </w:rPr>
            </w:pPr>
            <w:r w:rsidRPr="002C0676">
              <w:rPr>
                <w:lang w:val="ru-RU"/>
              </w:rPr>
              <w:t>3.7.1. Тем</w:t>
            </w:r>
            <w:r w:rsidRPr="002C0676">
              <w:rPr>
                <w:lang w:val="ru-RU"/>
              </w:rPr>
              <w:t>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 w:rsidRPr="002C0676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программы   подготовки   квалифицированных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rmal"/>
              <w:rPr>
                <w:lang w:val="ru-RU"/>
              </w:rPr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  </w:t>
            </w:r>
            <w:r>
              <w:t>профессиональные       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  организации;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  организации высшего образования, имеющие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  в своем        составе       структурные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  подразделения,   реализующие   программы</w:t>
            </w:r>
          </w:p>
          <w:p w:rsidR="00000000" w:rsidRPr="002C0676" w:rsidRDefault="004205A8">
            <w:pPr>
              <w:pStyle w:val="ConsPlusNonformat"/>
              <w:rPr>
                <w:lang w:val="ru-RU"/>
              </w:rPr>
            </w:pPr>
            <w:r w:rsidRPr="002C0676">
              <w:rPr>
                <w:lang w:val="ru-RU"/>
              </w:rPr>
              <w:t xml:space="preserve">      подготовки   квалифицированных  рабочих,</w:t>
            </w:r>
          </w:p>
          <w:p w:rsidR="00000000" w:rsidRDefault="004205A8">
            <w:pPr>
              <w:pStyle w:val="ConsPlusNonformat"/>
            </w:pPr>
            <w:r w:rsidRPr="002C0676">
              <w:rPr>
                <w:lang w:val="ru-RU"/>
              </w:rPr>
              <w:t xml:space="preserve">      </w:t>
            </w:r>
            <w:r>
              <w:t xml:space="preserve">служащих.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программы подготовки специалистов среднего</w:t>
            </w:r>
          </w:p>
          <w:p w:rsidR="00000000" w:rsidRDefault="004205A8">
            <w:pPr>
              <w:pStyle w:val="ConsPlusNonformat"/>
            </w:pPr>
            <w:r>
              <w:t xml:space="preserve">   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профессиональные       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  организации;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</w:t>
            </w:r>
            <w:r>
              <w:t xml:space="preserve"> организации высшего образования, имеющие</w:t>
            </w:r>
          </w:p>
          <w:p w:rsidR="00000000" w:rsidRDefault="004205A8">
            <w:pPr>
              <w:pStyle w:val="ConsPlusNonformat"/>
            </w:pPr>
            <w:r>
              <w:t xml:space="preserve">      в своем        составе       структурные</w:t>
            </w:r>
          </w:p>
          <w:p w:rsidR="00000000" w:rsidRDefault="004205A8">
            <w:pPr>
              <w:pStyle w:val="ConsPlusNonformat"/>
            </w:pPr>
            <w:r>
              <w:t xml:space="preserve">      подразделения,   реализующие   программы</w:t>
            </w:r>
          </w:p>
          <w:p w:rsidR="00000000" w:rsidRDefault="004205A8">
            <w:pPr>
              <w:pStyle w:val="ConsPlusNonformat"/>
            </w:pPr>
            <w:r>
              <w:t xml:space="preserve">      подготовки  специалистов среднего звена.</w:t>
            </w:r>
          </w:p>
          <w:p w:rsidR="00000000" w:rsidRDefault="004205A8">
            <w:pPr>
              <w:pStyle w:val="ConsPlusNonformat"/>
            </w:pPr>
            <w:r>
              <w:t xml:space="preserve">     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</w:t>
            </w:r>
            <w:r>
              <w:t>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3.8.1. Удельный ве</w:t>
            </w:r>
            <w:r>
              <w:t>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</w:t>
            </w:r>
            <w:r>
              <w:t>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3.8.2. Удельный вес финансовых средств от приносящей доход деятельности в общем </w:t>
            </w:r>
            <w:r>
              <w:lastRenderedPageBreak/>
              <w:t>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</w:t>
            </w:r>
            <w:r>
              <w:t>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lastRenderedPageBreak/>
              <w:t xml:space="preserve">    профессиональные         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3.8.3. Объем финансовых средств, поступивших в профессиональные образовательные организации, в расчете на 1 студе</w:t>
            </w:r>
            <w:r>
              <w:t>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организации,  реализующие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программы    среднего    профессионального</w:t>
            </w:r>
          </w:p>
          <w:p w:rsidR="00000000" w:rsidRDefault="004205A8">
            <w:pPr>
              <w:pStyle w:val="ConsPlusNonformat"/>
            </w:pPr>
            <w:r>
              <w:t xml:space="preserve">    образования  -  исключительно    программы</w:t>
            </w:r>
          </w:p>
          <w:p w:rsidR="00000000" w:rsidRDefault="004205A8">
            <w:pPr>
              <w:pStyle w:val="ConsPlusNonformat"/>
            </w:pPr>
            <w:r>
              <w:t xml:space="preserve">    подготовки   квалифицированных    рабочих,</w:t>
            </w:r>
          </w:p>
          <w:p w:rsidR="00000000" w:rsidRDefault="004205A8">
            <w:pPr>
              <w:pStyle w:val="ConsPlusNonformat"/>
            </w:pPr>
            <w:r>
              <w:t xml:space="preserve">   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организации,  реализующие 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программы    среднего    профессионального</w:t>
            </w:r>
          </w:p>
          <w:p w:rsidR="00000000" w:rsidRDefault="004205A8">
            <w:pPr>
              <w:pStyle w:val="ConsPlusNonformat"/>
            </w:pPr>
            <w:r>
              <w:t xml:space="preserve">    образования    -   программы    подготовки</w:t>
            </w:r>
          </w:p>
          <w:p w:rsidR="00000000" w:rsidRDefault="004205A8">
            <w:pPr>
              <w:pStyle w:val="ConsPlusNonformat"/>
            </w:pPr>
            <w:r>
              <w:t xml:space="preserve">   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3.9. </w:t>
            </w:r>
            <w:r>
      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3.9.1. Удельный вес числа организ</w:t>
            </w:r>
            <w:r>
              <w:t>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</w:t>
            </w:r>
            <w:r>
              <w:t>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3.10.1. Удельный вес площади зданий</w:t>
            </w:r>
            <w:r>
              <w:t>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учеб</w:t>
            </w:r>
            <w:r>
              <w:t>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</w:t>
            </w:r>
            <w:r>
              <w:t>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3.10.3. Удельный вес числа организаций, здания которых находятся в аварийном состоянии, в общем числе профессиональных образовательных организаций, </w:t>
            </w:r>
            <w:r>
              <w:lastRenderedPageBreak/>
              <w:t>ре</w:t>
            </w:r>
            <w:r>
              <w:t>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3.10.4. Удельный вес площади учебно-лабораторных зданий, находящейся в аварийном состоянии, в обще</w:t>
            </w:r>
            <w:r>
              <w:t>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</w:t>
            </w:r>
            <w:r>
              <w:t xml:space="preserve">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</w:t>
            </w:r>
            <w:r>
              <w:t>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</w:t>
            </w:r>
            <w:r>
              <w:t>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2"/>
            </w:pPr>
            <w:bookmarkStart w:id="9" w:name="Par461"/>
            <w:bookmarkEnd w:id="9"/>
            <w:r>
              <w:t xml:space="preserve">4. Сведения о развитии высшего образования </w:t>
            </w:r>
            <w:hyperlink w:anchor="Par914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4.1. Уровень доступност</w:t>
            </w:r>
            <w:r>
              <w:t>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</w:t>
            </w:r>
            <w:r>
              <w:t>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4.1.2. Удельный вес численности студентов, обучающихся в ведущих классических университетах Российской Федерации, федеральных уни</w:t>
            </w:r>
            <w:r>
              <w:t>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4.2.1. Структура численности студентов, обучающихся по образовательным программам высшего образования - программам бака</w:t>
            </w:r>
            <w:r>
              <w:t>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</w:t>
            </w:r>
            <w:r>
              <w:t>авриата, программам специалитета,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4.2.2. Удельный вес численности лиц, обучающихся на платной основе, в общей числ</w:t>
            </w:r>
            <w:r>
              <w:t>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4.2.3. Удельный вес численности лиц, обучающихся с применением дистанционных образователь</w:t>
            </w:r>
            <w:r>
              <w:t>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программы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</w:t>
            </w:r>
            <w:r>
              <w:t xml:space="preserve">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</w:t>
            </w:r>
            <w:r>
              <w:t>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</w:t>
            </w:r>
            <w:r>
              <w:t>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</w:t>
            </w:r>
            <w:r>
              <w:t>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4.3.4. Численность студентов, обучающихся по образовательным программ</w:t>
            </w:r>
            <w:r>
              <w:t>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4.3.5. Отношение среднемесячной заработной платы профессорско-преподавательс</w:t>
            </w:r>
            <w:r>
              <w:t>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4.3.6. Удельный вес штатных преподавателей образовательных организаций высшего образова</w:t>
            </w:r>
            <w:r>
              <w:t xml:space="preserve">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4.3.7. Распространенность дополнительной занятости преподавателей </w:t>
            </w:r>
            <w:r>
              <w:t xml:space="preserve">образовательных организаций высшего образования (удельный вес штатных </w:t>
            </w:r>
            <w:r>
              <w:lastRenderedPageBreak/>
              <w:t>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</w:t>
            </w:r>
            <w:r>
              <w:t xml:space="preserve">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rPr>
          <w:trHeight w:val="1915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</w:t>
            </w:r>
            <w:r>
              <w:t>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4.4.3. Число персональных компьютеров, используемых в учебных целях, в расчете на 100 студентов образовательных организаций высше</w:t>
            </w:r>
            <w:r>
              <w:t>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4.4.5. Площадь учебно-лабораторных зданий обр</w:t>
            </w:r>
            <w:r>
              <w:t>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4.5.1. Удельный вес числа организаций, обе</w:t>
            </w:r>
            <w:r>
              <w:t>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4.5.2. Удельный вес численности студентов-инвалидов в общей численности студентов,</w:t>
            </w:r>
            <w:r>
              <w:t xml:space="preserve">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4.6. Учебные и внеучебные достижения обучающихся лиц и профессиональные достижения выпускников организаций,</w:t>
            </w:r>
            <w:r>
              <w:t xml:space="preserve">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</w:t>
            </w:r>
            <w:r>
              <w:t>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4.7.1. Удельный вес финансовых ср</w:t>
            </w:r>
            <w:r>
              <w:t>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</w:t>
            </w:r>
            <w:r>
              <w:t>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4.8. Структура образовательных организаций высшего образования, реализующих образовательные прог</w:t>
            </w:r>
            <w:r>
              <w:t>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</w:t>
            </w:r>
            <w:r>
              <w:t>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</w:t>
            </w:r>
            <w:r>
              <w:t>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4.9.3. Распространенность участия в исследованиях и разработках преподавателей организаций высшего образования (оценка удел</w:t>
            </w:r>
            <w:r>
              <w:t xml:space="preserve">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4.9.4. Распространенность учас</w:t>
            </w:r>
            <w:r>
              <w:t>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</w:t>
            </w:r>
            <w:r>
              <w:t xml:space="preserve">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4.10.1. Удельный вес площади зданий, оборудованной о</w:t>
            </w:r>
            <w:r>
              <w:t>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4.10.3. Удельный вес площади зданий, требующе</w:t>
            </w:r>
            <w:r>
              <w:t>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1"/>
            </w:pPr>
            <w:bookmarkStart w:id="10" w:name="Par577"/>
            <w:bookmarkEnd w:id="10"/>
            <w: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2"/>
            </w:pPr>
            <w:bookmarkStart w:id="11" w:name="Par579"/>
            <w:bookmarkEnd w:id="11"/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5.1.1. Охват детей в возрасте 5 - 18 лет дополнительными общеобразовательными программами (уде</w:t>
            </w:r>
            <w:r>
              <w:t>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</w:t>
            </w:r>
            <w:r>
              <w:t>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</w:t>
            </w:r>
            <w:r>
              <w:t>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</w:t>
            </w:r>
            <w:r>
              <w:t>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</w:t>
            </w:r>
            <w:r>
              <w:t>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5.4.2. Удельный вес числа организаций, имеющих водопровод, центральное ото</w:t>
            </w:r>
            <w:r>
              <w:t>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5.4.3. Число персональных компьютеров, используемых в учебных целях, в расчете на </w:t>
            </w:r>
            <w:r>
              <w:lastRenderedPageBreak/>
              <w:t>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lastRenderedPageBreak/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5.5. Изменение сети организаций, осуществляющих образо</w:t>
            </w:r>
            <w:r>
              <w:t>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</w:t>
            </w:r>
            <w:r>
              <w:t>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</w:t>
            </w:r>
            <w:r>
              <w:t xml:space="preserve">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rPr>
          <w:trHeight w:val="1573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5.7.1. У</w:t>
            </w:r>
            <w:r>
              <w:t>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</w:t>
            </w:r>
            <w:r>
              <w:t>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</w:t>
            </w:r>
            <w:r>
              <w:t>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5.9. Учебные и внеучебные достижен</w:t>
            </w:r>
            <w:r>
              <w:t>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</w:t>
            </w:r>
            <w:r>
              <w:t xml:space="preserve"> отметивших различные результаты обучения их детей, в общей численности родителей детей, обучающихся в </w:t>
            </w:r>
            <w:r>
              <w:lastRenderedPageBreak/>
              <w:t>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lastRenderedPageBreak/>
              <w:t xml:space="preserve">    приобретение  актуальных  знаний,  умений,</w:t>
            </w:r>
          </w:p>
          <w:p w:rsidR="00000000" w:rsidRDefault="004205A8">
            <w:pPr>
              <w:pStyle w:val="ConsPlusNonformat"/>
            </w:pPr>
            <w:r>
              <w:t xml:space="preserve">    практических навыков обучающимися;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выявление    и    развитие    таланта    и</w:t>
            </w:r>
          </w:p>
          <w:p w:rsidR="00000000" w:rsidRDefault="004205A8">
            <w:pPr>
              <w:pStyle w:val="ConsPlusNonformat"/>
            </w:pPr>
            <w:r>
              <w:t xml:space="preserve">    способностей обучающихся;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профессиональная    ориентация,   освоение</w:t>
            </w:r>
          </w:p>
          <w:p w:rsidR="00000000" w:rsidRDefault="004205A8">
            <w:pPr>
              <w:pStyle w:val="ConsPlusNonformat"/>
            </w:pPr>
            <w:r>
              <w:t xml:space="preserve">    значимых для профессиональной деятельности</w:t>
            </w:r>
          </w:p>
          <w:p w:rsidR="00000000" w:rsidRDefault="004205A8">
            <w:pPr>
              <w:pStyle w:val="ConsPlusNonformat"/>
            </w:pPr>
            <w:r>
              <w:t xml:space="preserve">    навыков обучающимися;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улучшение   знаний   в    рамках  школьной</w:t>
            </w:r>
          </w:p>
          <w:p w:rsidR="00000000" w:rsidRDefault="004205A8">
            <w:pPr>
              <w:pStyle w:val="ConsPlusNonformat"/>
            </w:pPr>
            <w:r>
              <w:t xml:space="preserve">    программы обучающимися.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2"/>
            </w:pPr>
            <w:bookmarkStart w:id="12" w:name="Par652"/>
            <w:bookmarkEnd w:id="12"/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6.1.1. Охват населения программами дополнительного профе</w:t>
            </w:r>
            <w:r>
              <w:t xml:space="preserve">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6.1.2. 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6.2. Содержание образовательной деятельности и организация образовательног</w:t>
            </w:r>
            <w:r>
              <w:t>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</w:t>
            </w:r>
            <w:r>
              <w:t>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6.3.1. Удельный вес численности лиц, имеющих уче</w:t>
            </w:r>
            <w:r>
              <w:t>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</w:t>
            </w:r>
            <w:r>
              <w:t>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доктора наук;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кандидата наук.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6.4.1. Удельный вес стоимости дорогостоящих машин и оборудован</w:t>
            </w:r>
            <w:r>
              <w:t xml:space="preserve">ия (стоимостью свыше 1 млн. рублей за единицу) в общей стоимости машин и оборудования </w:t>
            </w:r>
            <w:r>
              <w:lastRenderedPageBreak/>
              <w:t xml:space="preserve">организаций дополнительного профессионального образования.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6.4.2. Число персональных компьютеров, исп</w:t>
            </w:r>
            <w:r>
              <w:t>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всего;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имеющих доступ к Интернету.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</w:t>
            </w:r>
            <w:r>
              <w:t>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организации дополнительного</w:t>
            </w:r>
          </w:p>
          <w:p w:rsidR="00000000" w:rsidRDefault="004205A8">
            <w:pPr>
              <w:pStyle w:val="ConsPlusNonformat"/>
            </w:pPr>
            <w:r>
              <w:t xml:space="preserve">    профессионального образования;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профессиональные образовательные</w:t>
            </w:r>
          </w:p>
          <w:p w:rsidR="00000000" w:rsidRDefault="004205A8">
            <w:pPr>
              <w:pStyle w:val="ConsPlusNonformat"/>
            </w:pPr>
            <w:r>
              <w:t xml:space="preserve">    организации;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организации высшего образования.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6.6.1. Удельный вес численности лиц с ограниченными возможностями здоровья и инвалидов в общей численности</w:t>
            </w:r>
            <w:r>
              <w:t xml:space="preserve"> работников организаций, прошедших обучение по дополнительным профессиональным программам.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6.7.1. Удельный вес финансовых средств, полученных от научной деятельности, в общем объеме финансовых сре</w:t>
            </w:r>
            <w:r>
              <w:t xml:space="preserve">дств организаций дополнительного профессионального образования.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6.8. Создание безопасных условий при организации образовательного процесса в организациях, осуществляющих образовательную д</w:t>
            </w:r>
            <w:r>
              <w:t>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учебно-лабораторные здания</w:t>
            </w:r>
            <w:r>
              <w:t xml:space="preserve">;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общежития.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6.9. Профессиональные достижения выпускников организаций, реализующих программы дополнительного профе</w:t>
            </w:r>
            <w:r>
              <w:t>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1"/>
            </w:pPr>
            <w:bookmarkStart w:id="13" w:name="Par716"/>
            <w:bookmarkEnd w:id="13"/>
            <w: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  <w:outlineLvl w:val="2"/>
            </w:pPr>
            <w:bookmarkStart w:id="14" w:name="Par718"/>
            <w:bookmarkEnd w:id="14"/>
            <w:r>
              <w:lastRenderedPageBreak/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7.1. Численность населени</w:t>
            </w:r>
            <w:r>
              <w:t>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</w:t>
            </w:r>
            <w:r>
              <w:t>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профессиональная подготовка по профессиям</w:t>
            </w:r>
          </w:p>
          <w:p w:rsidR="00000000" w:rsidRDefault="004205A8">
            <w:pPr>
              <w:pStyle w:val="ConsPlusNonformat"/>
            </w:pPr>
            <w:r>
              <w:t xml:space="preserve">   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7.1.3. Удельный вес численности работников о</w:t>
            </w:r>
            <w:r>
              <w:t>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7.2.1. Уд</w:t>
            </w:r>
            <w:r>
              <w:t>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7.3.1. Удельный вес численности лиц, имеющих высшее образование, в общей численности преподавателей (без в</w:t>
            </w:r>
            <w:r>
              <w:t xml:space="preserve">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7.4.1. Удельный вес стоимости дорогостоящих машин и обору</w:t>
            </w:r>
            <w:r>
              <w:t xml:space="preserve">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7.5.1. Удельный вес численности лиц с ограниченными возможностями здоровья и инвалидов в общей численности работников организаци</w:t>
            </w:r>
            <w:r>
              <w:t xml:space="preserve">й, прошедших обучение по дополнительным профессиональным программам и образовательным программам </w:t>
            </w:r>
            <w:r>
              <w:lastRenderedPageBreak/>
              <w:t>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7.6. Трудоустройство (изменение условий профессиональной деятельности) выпускников организаций, осуществляющих образовател</w:t>
            </w:r>
            <w:r>
              <w:t>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</w:t>
            </w:r>
            <w:r>
              <w:t xml:space="preserve">ия.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7.7.1. Число организаций, осу</w:t>
            </w:r>
            <w:r>
              <w:t>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общеобразовательные организации;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профессиональные образовательн</w:t>
            </w:r>
            <w:r>
              <w:t>ые</w:t>
            </w:r>
          </w:p>
          <w:p w:rsidR="00000000" w:rsidRDefault="004205A8">
            <w:pPr>
              <w:pStyle w:val="ConsPlusNonformat"/>
            </w:pPr>
            <w:r>
              <w:t xml:space="preserve">    организации;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образовательные организации высшего</w:t>
            </w:r>
          </w:p>
          <w:p w:rsidR="00000000" w:rsidRDefault="004205A8">
            <w:pPr>
              <w:pStyle w:val="ConsPlusNonformat"/>
            </w:pPr>
            <w:r>
              <w:t xml:space="preserve">    образования;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организации дополнительного образ</w:t>
            </w:r>
            <w:r>
              <w:t>ования;</w:t>
            </w:r>
          </w:p>
          <w:p w:rsidR="00000000" w:rsidRDefault="004205A8">
            <w:pPr>
              <w:pStyle w:val="ConsPlusNonformat"/>
            </w:pPr>
            <w:r>
              <w:t xml:space="preserve">   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организации дополнительного</w:t>
            </w:r>
          </w:p>
          <w:p w:rsidR="00000000" w:rsidRDefault="004205A8">
            <w:pPr>
              <w:pStyle w:val="ConsPlusNonformat"/>
            </w:pPr>
            <w:r>
              <w:t xml:space="preserve">    профессионального образования;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учебные центры профессиональной</w:t>
            </w:r>
          </w:p>
          <w:p w:rsidR="00000000" w:rsidRDefault="004205A8">
            <w:pPr>
              <w:pStyle w:val="ConsPlusNonformat"/>
            </w:pPr>
            <w:r>
              <w:t xml:space="preserve">    квалификации.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</w:t>
            </w:r>
            <w:r>
              <w:t>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бюджетные ассигнования; &lt;*&gt; (&lt;****&gt;)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финансовые сре</w:t>
            </w:r>
            <w:r>
              <w:t>дства от приносящей доход</w:t>
            </w:r>
          </w:p>
          <w:p w:rsidR="00000000" w:rsidRDefault="004205A8">
            <w:pPr>
              <w:pStyle w:val="ConsPlusNonformat"/>
            </w:pPr>
            <w:r>
              <w:t xml:space="preserve">    деятельности.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</w:t>
            </w:r>
            <w:r>
              <w:t xml:space="preserve">ссионального обучения.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1"/>
            </w:pPr>
            <w:bookmarkStart w:id="15" w:name="Par791"/>
            <w:bookmarkEnd w:id="15"/>
            <w: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2"/>
            </w:pPr>
            <w:bookmarkStart w:id="16" w:name="Par793"/>
            <w:bookmarkEnd w:id="16"/>
            <w:r>
              <w:t>8. Сведения об интеграци</w:t>
            </w:r>
            <w:r>
              <w:t>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lastRenderedPageBreak/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8.2.1. Оценка представителями организаций реального сектора экономики распространенности их сотрудничества с образовательными организациями, </w:t>
            </w:r>
            <w:r>
              <w:t>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</w:t>
            </w:r>
            <w:r>
              <w:t>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исключительно профессиональной  подготовки</w:t>
            </w:r>
          </w:p>
          <w:p w:rsidR="00000000" w:rsidRDefault="004205A8">
            <w:pPr>
              <w:pStyle w:val="ConsPlusNonformat"/>
            </w:pPr>
            <w:r>
              <w:t xml:space="preserve">    квалифицированных рабочих, служащих;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профессиональной  подготовки  специалистов</w:t>
            </w:r>
          </w:p>
          <w:p w:rsidR="00000000" w:rsidRDefault="004205A8">
            <w:pPr>
              <w:pStyle w:val="ConsPlusNonformat"/>
            </w:pPr>
            <w:r>
              <w:t xml:space="preserve">    среднего звена;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бакалавриата,   подготовки   специалистов,</w:t>
            </w:r>
          </w:p>
          <w:p w:rsidR="00000000" w:rsidRDefault="004205A8">
            <w:pPr>
              <w:pStyle w:val="ConsPlusNonformat"/>
            </w:pPr>
            <w:r>
              <w:t xml:space="preserve">    магистратуры.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2"/>
            </w:pPr>
            <w:bookmarkStart w:id="17" w:name="Par812"/>
            <w:bookmarkEnd w:id="17"/>
            <w: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</w:t>
            </w:r>
            <w:r>
              <w:t>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</w:t>
            </w:r>
            <w:r>
              <w:t>мам бакалавриата, программам специалитета,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center"/>
              <w:outlineLvl w:val="2"/>
            </w:pPr>
            <w:bookmarkStart w:id="18" w:name="Par826"/>
            <w:bookmarkEnd w:id="18"/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10.1.2. Инде</w:t>
            </w:r>
            <w:r>
              <w:t xml:space="preserve">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10.2. Результаты участия обучающихся лиц в российских и международных </w:t>
            </w:r>
            <w:r>
              <w:t>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10.2.1. Удельный вес численности лиц, достигших базового уровня образовательных достижений в международных сопоставительных исследованиях качества </w:t>
            </w:r>
            <w:r>
              <w:lastRenderedPageBreak/>
              <w:t>образования (изучение</w:t>
            </w:r>
            <w:r>
              <w:t xml:space="preserve">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</w:t>
            </w:r>
            <w:r>
              <w:t>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lastRenderedPageBreak/>
              <w:t xml:space="preserve">    международное исследование PIRLS.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математика (4 класс);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математика (8 класс);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естествознание (4 класс);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естествознание (8 класс).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читательская грамотность;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математическая грамотность;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  естественнонаучная грамотность.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10.3.1. Удельный ве</w:t>
            </w:r>
            <w:r>
              <w:t xml:space="preserve">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10.3.2</w:t>
            </w:r>
            <w:r>
              <w:t>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10.4.1. Удельный вес образоват</w:t>
            </w:r>
            <w:r>
              <w:t xml:space="preserve">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  <w:outlineLvl w:val="2"/>
            </w:pPr>
            <w:bookmarkStart w:id="19" w:name="Par868"/>
            <w:bookmarkEnd w:id="19"/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11.1.1. Удельный вес населения в возрасте 5 - 18</w:t>
            </w:r>
            <w:r>
              <w:t xml:space="preserve">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</w:t>
            </w:r>
            <w:r>
              <w:t>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образовательные     программы     среднего</w:t>
            </w:r>
          </w:p>
          <w:p w:rsidR="00000000" w:rsidRDefault="004205A8">
            <w:pPr>
              <w:pStyle w:val="ConsPlusNonformat"/>
            </w:pPr>
            <w:r>
              <w:t xml:space="preserve">    профессионального  образования - программы</w:t>
            </w:r>
          </w:p>
          <w:p w:rsidR="00000000" w:rsidRDefault="004205A8">
            <w:pPr>
              <w:pStyle w:val="ConsPlusNonformat"/>
            </w:pPr>
            <w:r>
              <w:t xml:space="preserve">    подготовки квалифицированных      рабочих,</w:t>
            </w:r>
          </w:p>
          <w:p w:rsidR="00000000" w:rsidRDefault="004205A8">
            <w:pPr>
              <w:pStyle w:val="ConsPlusNonformat"/>
            </w:pPr>
            <w:r>
              <w:t xml:space="preserve">   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lastRenderedPageBreak/>
              <w:t xml:space="preserve">    образовательные</w:t>
            </w:r>
            <w:r>
              <w:t xml:space="preserve">     программы     среднего</w:t>
            </w:r>
          </w:p>
          <w:p w:rsidR="00000000" w:rsidRDefault="004205A8">
            <w:pPr>
              <w:pStyle w:val="ConsPlusNonformat"/>
            </w:pPr>
            <w:r>
              <w:t xml:space="preserve">    профессионального  образования - программы</w:t>
            </w:r>
          </w:p>
          <w:p w:rsidR="00000000" w:rsidRDefault="004205A8">
            <w:pPr>
              <w:pStyle w:val="ConsPlusNonformat"/>
            </w:pPr>
            <w:r>
              <w:t xml:space="preserve">   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образовательные      программы     высшего</w:t>
            </w:r>
          </w:p>
          <w:p w:rsidR="00000000" w:rsidRDefault="004205A8">
            <w:pPr>
              <w:pStyle w:val="ConsPlusNonformat"/>
            </w:pPr>
            <w:r>
              <w:t xml:space="preserve">    образования -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программы  высшего образования - программы</w:t>
            </w:r>
          </w:p>
          <w:p w:rsidR="00000000" w:rsidRDefault="004205A8">
            <w:pPr>
              <w:pStyle w:val="ConsPlusNonformat"/>
            </w:pPr>
            <w:r>
              <w:t xml:space="preserve">    подготовки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образовательные      программы     высшего</w:t>
            </w:r>
          </w:p>
          <w:p w:rsidR="00000000" w:rsidRDefault="004205A8">
            <w:pPr>
              <w:pStyle w:val="ConsPlusNonformat"/>
            </w:pPr>
            <w:r>
              <w:t xml:space="preserve">   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rPr>
          <w:trHeight w:val="1145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nformat"/>
            </w:pPr>
            <w:r>
              <w:t xml:space="preserve">    образовательные      программы     высшего</w:t>
            </w:r>
          </w:p>
          <w:p w:rsidR="00000000" w:rsidRDefault="004205A8">
            <w:pPr>
              <w:pStyle w:val="ConsPlusNonformat"/>
            </w:pPr>
            <w:r>
              <w:t xml:space="preserve">    образования - программ</w:t>
            </w:r>
            <w:r>
              <w:t>ы  подготовки кадров</w:t>
            </w:r>
          </w:p>
          <w:p w:rsidR="00000000" w:rsidRDefault="004205A8">
            <w:pPr>
              <w:pStyle w:val="ConsPlusNonformat"/>
            </w:pPr>
            <w:r>
              <w:t xml:space="preserve">   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11.3.1. Оценка удельного веса лиц, совмещающих учебу и работу, в общей численности студентов старших курсов образовательных организаций высшего о</w:t>
            </w:r>
            <w:r>
              <w:t xml:space="preserve">бразования.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</w:t>
            </w:r>
            <w:r>
              <w:t>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  <w:jc w:val="both"/>
            </w:pPr>
            <w: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</w:t>
            </w:r>
            <w:r>
              <w:t xml:space="preserve">талантливой молодежи, в общей численности молодежи в возрасте от 14 до 30 лет.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205A8">
            <w:pPr>
              <w:pStyle w:val="ConsPlusNormal"/>
            </w:pPr>
            <w:r>
              <w:t>процент</w:t>
            </w:r>
          </w:p>
        </w:tc>
      </w:tr>
    </w:tbl>
    <w:p w:rsidR="00000000" w:rsidRDefault="004205A8">
      <w:pPr>
        <w:pStyle w:val="ConsPlusNormal"/>
        <w:jc w:val="center"/>
      </w:pPr>
    </w:p>
    <w:p w:rsidR="00000000" w:rsidRDefault="004205A8">
      <w:pPr>
        <w:pStyle w:val="ConsPlusNormal"/>
        <w:ind w:firstLine="540"/>
        <w:jc w:val="both"/>
      </w:pPr>
      <w:r>
        <w:t>--------------------------------</w:t>
      </w:r>
    </w:p>
    <w:p w:rsidR="00000000" w:rsidRDefault="004205A8">
      <w:pPr>
        <w:pStyle w:val="ConsPlusNormal"/>
        <w:ind w:firstLine="540"/>
        <w:jc w:val="both"/>
      </w:pPr>
      <w:bookmarkStart w:id="20" w:name="Par912"/>
      <w:bookmarkEnd w:id="20"/>
      <w: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000000" w:rsidRDefault="004205A8">
      <w:pPr>
        <w:pStyle w:val="ConsPlusNormal"/>
        <w:ind w:firstLine="540"/>
        <w:jc w:val="both"/>
      </w:pPr>
      <w:bookmarkStart w:id="21" w:name="Par913"/>
      <w:bookmarkEnd w:id="21"/>
      <w:r>
        <w:t>&lt;**&gt; Сбор данных начинается с 2015 года.</w:t>
      </w:r>
    </w:p>
    <w:p w:rsidR="00000000" w:rsidRDefault="004205A8">
      <w:pPr>
        <w:pStyle w:val="ConsPlusNormal"/>
        <w:ind w:firstLine="540"/>
        <w:jc w:val="both"/>
      </w:pPr>
      <w:bookmarkStart w:id="22" w:name="Par914"/>
      <w:bookmarkEnd w:id="22"/>
      <w:r>
        <w:t>&lt;***&gt; По разделу также осуществляется сбор данных в соответствии с показателя</w:t>
      </w:r>
      <w:r>
        <w:t>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</w:t>
      </w:r>
      <w:r>
        <w:t>ции 28 января 2014 г., регистрационный N 31135).</w:t>
      </w:r>
    </w:p>
    <w:p w:rsidR="00000000" w:rsidRDefault="004205A8">
      <w:pPr>
        <w:pStyle w:val="ConsPlusNormal"/>
        <w:ind w:firstLine="540"/>
        <w:jc w:val="both"/>
      </w:pPr>
      <w:bookmarkStart w:id="23" w:name="Par915"/>
      <w:bookmarkEnd w:id="23"/>
      <w:r>
        <w:t>&lt;****&gt; Сбор данных начинается с 2016 года.</w:t>
      </w:r>
    </w:p>
    <w:p w:rsidR="00000000" w:rsidRDefault="004205A8">
      <w:pPr>
        <w:pStyle w:val="ConsPlusNormal"/>
        <w:ind w:firstLine="540"/>
        <w:jc w:val="both"/>
      </w:pPr>
    </w:p>
    <w:p w:rsidR="00000000" w:rsidRDefault="004205A8">
      <w:pPr>
        <w:pStyle w:val="ConsPlusNormal"/>
        <w:ind w:firstLine="540"/>
        <w:jc w:val="both"/>
      </w:pPr>
    </w:p>
    <w:p w:rsidR="004205A8" w:rsidRDefault="004205A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205A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A8" w:rsidRDefault="004205A8">
      <w:pPr>
        <w:spacing w:after="0" w:line="240" w:lineRule="auto"/>
      </w:pPr>
      <w:r>
        <w:separator/>
      </w:r>
    </w:p>
  </w:endnote>
  <w:endnote w:type="continuationSeparator" w:id="0">
    <w:p w:rsidR="004205A8" w:rsidRDefault="0042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05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C06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06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C06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0676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205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A8" w:rsidRDefault="004205A8">
      <w:pPr>
        <w:spacing w:after="0" w:line="240" w:lineRule="auto"/>
      </w:pPr>
      <w:r>
        <w:separator/>
      </w:r>
    </w:p>
  </w:footnote>
  <w:footnote w:type="continuationSeparator" w:id="0">
    <w:p w:rsidR="004205A8" w:rsidRDefault="0042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C06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676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  <w:lang w:val="ru-RU"/>
            </w:rPr>
          </w:pPr>
          <w:r w:rsidRPr="002C0676">
            <w:rPr>
              <w:rFonts w:ascii="Tahoma" w:hAnsi="Tahoma" w:cs="Tahoma"/>
              <w:sz w:val="16"/>
              <w:szCs w:val="16"/>
              <w:lang w:val="ru-RU"/>
            </w:rPr>
            <w:t xml:space="preserve">Приказ Минобрнауки России от 15.01.2014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2C0676">
            <w:rPr>
              <w:rFonts w:ascii="Tahoma" w:hAnsi="Tahoma" w:cs="Tahoma"/>
              <w:sz w:val="16"/>
              <w:szCs w:val="16"/>
              <w:lang w:val="ru-RU"/>
            </w:rPr>
            <w:t xml:space="preserve"> 14</w:t>
          </w:r>
          <w:r w:rsidRPr="002C0676">
            <w:rPr>
              <w:rFonts w:ascii="Tahoma" w:hAnsi="Tahoma" w:cs="Tahoma"/>
              <w:sz w:val="16"/>
              <w:szCs w:val="16"/>
              <w:lang w:val="ru-RU"/>
            </w:rPr>
            <w:br/>
            <w:t>"Об утверждении показателей мониторинга сис</w:t>
          </w:r>
          <w:r w:rsidRPr="002C0676">
            <w:rPr>
              <w:rFonts w:ascii="Tahoma" w:hAnsi="Tahoma" w:cs="Tahoma"/>
              <w:sz w:val="16"/>
              <w:szCs w:val="16"/>
              <w:lang w:val="ru-RU"/>
            </w:rPr>
            <w:t>темы образования"</w:t>
          </w:r>
          <w:r w:rsidRPr="002C0676">
            <w:rPr>
              <w:rFonts w:ascii="Tahoma" w:hAnsi="Tahoma" w:cs="Tahoma"/>
              <w:sz w:val="16"/>
              <w:szCs w:val="16"/>
              <w:lang w:val="ru-RU"/>
            </w:rPr>
            <w:br/>
            <w:t xml:space="preserve">(Зарегистрировано в Минюсте России 06.03.2014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2C0676">
            <w:rPr>
              <w:rFonts w:ascii="Tahoma" w:hAnsi="Tahoma" w:cs="Tahoma"/>
              <w:sz w:val="16"/>
              <w:szCs w:val="16"/>
              <w:lang w:val="ru-RU"/>
            </w:rPr>
            <w:t xml:space="preserve"> 31528)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676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:rsidR="00000000" w:rsidRPr="002C0676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676" w:rsidRDefault="004205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lang w:val="ru-RU"/>
            </w:rPr>
          </w:pPr>
        </w:p>
      </w:tc>
    </w:tr>
  </w:tbl>
  <w:p w:rsidR="00000000" w:rsidRPr="002C0676" w:rsidRDefault="004205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  <w:lang w:val="ru-RU"/>
      </w:rPr>
    </w:pPr>
  </w:p>
  <w:p w:rsidR="00000000" w:rsidRPr="002C0676" w:rsidRDefault="004205A8">
    <w:pPr>
      <w:rPr>
        <w:lang w:val="ru-RU"/>
      </w:rPr>
    </w:pPr>
    <w:r w:rsidRPr="002C0676">
      <w:rPr>
        <w:rFonts w:ascii="Times New Roman" w:hAnsi="Times New Roman" w:cs="Times New Roman"/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76"/>
    <w:rsid w:val="002C0676"/>
    <w:rsid w:val="004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28EC4C-4611-4653-AA0E-7FF661C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76"/>
  </w:style>
  <w:style w:type="paragraph" w:styleId="Footer">
    <w:name w:val="footer"/>
    <w:basedOn w:val="Normal"/>
    <w:link w:val="FooterChar"/>
    <w:uiPriority w:val="99"/>
    <w:unhideWhenUsed/>
    <w:rsid w:val="002C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9836</Words>
  <Characters>56068</Characters>
  <Application>Microsoft Office Word</Application>
  <DocSecurity>2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Минобрнауки России от 15.01.2014 N 14"Об утверждении показателей мониторинга системы образования"(Зарегистрировано в Минюсте России 06.03.2014 N 31528)</vt:lpstr>
    </vt:vector>
  </TitlesOfParts>
  <Company/>
  <LinksUpToDate>false</LinksUpToDate>
  <CharactersWithSpaces>65773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15.01.2014 N 14"Об утверждении показателей мониторинга системы образования"(Зарегистрировано в Минюсте России 06.03.2014 N 31528)</dc:title>
  <dc:subject/>
  <dc:creator>ConsultantPlus</dc:creator>
  <cp:keywords/>
  <dc:description/>
  <cp:lastModifiedBy>Admin</cp:lastModifiedBy>
  <cp:revision>2</cp:revision>
  <dcterms:created xsi:type="dcterms:W3CDTF">2014-03-25T22:31:00Z</dcterms:created>
  <dcterms:modified xsi:type="dcterms:W3CDTF">2014-03-25T22:31:00Z</dcterms:modified>
</cp:coreProperties>
</file>